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Goals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highlight w:val="white"/>
          <w:rtl w:val="0"/>
        </w:rPr>
        <w:t xml:space="preserve">To develop and strengthen problem-solving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Homework will be assigned for each section of the text, and will be collected and graded regarding the reasoning. Each weekly homework will be due on Sunday at 11:59pm.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that day at that time, 2 points will be taken out of your overall grade each day.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 are expected to give the best of yourself in addition to passing this class. You will need a lot more dedication and concentration throughout the semester.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You are expected to attend class every section, although attendance will not be taken. Students in Math100  who regularly attend lectures score on average 45% or higher on exams than those who do not.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will be 2 midterm exams and one final exam. The midterm exams will take place at the end of the month of December 2020.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2880" w:firstLine="0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Copyrights ©  Kengneacademy Fall 2020,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MTH 301 Calculus  </w:t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Course Syllabus 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Fall Semester, 2020</w:t>
    </w:r>
  </w:p>
  <w:p w:rsidR="00000000" w:rsidDel="00000000" w:rsidP="00000000" w:rsidRDefault="00000000" w:rsidRPr="00000000" w14:paraId="0000001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Instructor: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Mr. Franck Kengne </w:t>
      <w:tab/>
      <w:tab/>
      <w:tab/>
      <w:tab/>
      <w:tab/>
      <w:t xml:space="preserve">Phone: (215)500-4882</w:t>
    </w:r>
  </w:p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Email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: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u w:val="single"/>
          <w:rtl w:val="0"/>
        </w:rPr>
        <w:t xml:space="preserve">fra</w:t>
      </w:r>
    </w:hyperlink>
    <w:r w:rsidDel="00000000" w:rsidR="00000000" w:rsidRPr="00000000">
      <w:rPr>
        <w:rFonts w:ascii="Times New Roman" w:cs="Times New Roman" w:eastAsia="Times New Roman" w:hAnsi="Times New Roman"/>
        <w:color w:val="4a86e8"/>
        <w:sz w:val="24"/>
        <w:szCs w:val="24"/>
        <w:u w:val="single"/>
        <w:rtl w:val="0"/>
      </w:rPr>
      <w:t xml:space="preserve">nck@kengneacademy.com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Office Hours: M-F 8am-10am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frakengne59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